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65D" w:rsidRDefault="0025265D" w:rsidP="003D2C72">
      <w:pPr>
        <w:jc w:val="center"/>
        <w:rPr>
          <w:rFonts w:ascii="Times New Roman" w:hAnsi="Times New Roman" w:cs="Times New Roman"/>
          <w:b/>
          <w:sz w:val="28"/>
          <w:shd w:val="clear" w:color="auto" w:fill="FAF9F8"/>
        </w:rPr>
      </w:pPr>
      <w:r>
        <w:rPr>
          <w:rFonts w:ascii="Times New Roman" w:hAnsi="Times New Roman" w:cs="Times New Roman"/>
          <w:b/>
          <w:sz w:val="28"/>
          <w:shd w:val="clear" w:color="auto" w:fill="FAF9F8"/>
        </w:rPr>
        <w:t>VETERINARIA</w:t>
      </w:r>
    </w:p>
    <w:p w:rsidR="003D2C72" w:rsidRPr="001F0DC1" w:rsidRDefault="00B7242D" w:rsidP="003D2C72">
      <w:pPr>
        <w:jc w:val="center"/>
        <w:rPr>
          <w:rFonts w:ascii="Times New Roman" w:hAnsi="Times New Roman" w:cs="Times New Roman"/>
          <w:b/>
          <w:sz w:val="28"/>
          <w:shd w:val="clear" w:color="auto" w:fill="FAF9F8"/>
        </w:rPr>
      </w:pPr>
      <w:bookmarkStart w:id="0" w:name="_GoBack"/>
      <w:r>
        <w:rPr>
          <w:rFonts w:ascii="Times New Roman" w:hAnsi="Times New Roman" w:cs="Times New Roman"/>
          <w:b/>
          <w:sz w:val="28"/>
          <w:shd w:val="clear" w:color="auto" w:fill="FAF9F8"/>
        </w:rPr>
        <w:t xml:space="preserve">Copyright Agreement and </w:t>
      </w:r>
      <w:r w:rsidR="0025265D">
        <w:rPr>
          <w:rFonts w:ascii="Times New Roman" w:hAnsi="Times New Roman" w:cs="Times New Roman"/>
          <w:b/>
          <w:sz w:val="28"/>
          <w:shd w:val="clear" w:color="auto" w:fill="FAF9F8"/>
        </w:rPr>
        <w:t xml:space="preserve">Acknowledgement of </w:t>
      </w:r>
      <w:r>
        <w:rPr>
          <w:rFonts w:ascii="Times New Roman" w:hAnsi="Times New Roman" w:cs="Times New Roman"/>
          <w:b/>
          <w:sz w:val="28"/>
          <w:shd w:val="clear" w:color="auto" w:fill="FAF9F8"/>
        </w:rPr>
        <w:t>A</w:t>
      </w:r>
      <w:r w:rsidR="003D2C72" w:rsidRPr="001F0DC1">
        <w:rPr>
          <w:rFonts w:ascii="Times New Roman" w:hAnsi="Times New Roman" w:cs="Times New Roman"/>
          <w:b/>
          <w:sz w:val="28"/>
          <w:shd w:val="clear" w:color="auto" w:fill="FAF9F8"/>
        </w:rPr>
        <w:t xml:space="preserve">uthorship </w:t>
      </w:r>
      <w:r>
        <w:rPr>
          <w:rFonts w:ascii="Times New Roman" w:hAnsi="Times New Roman" w:cs="Times New Roman"/>
          <w:b/>
          <w:sz w:val="28"/>
          <w:shd w:val="clear" w:color="auto" w:fill="FAF9F8"/>
        </w:rPr>
        <w:t>F</w:t>
      </w:r>
      <w:r w:rsidR="0025265D">
        <w:rPr>
          <w:rFonts w:ascii="Times New Roman" w:hAnsi="Times New Roman" w:cs="Times New Roman"/>
          <w:b/>
          <w:sz w:val="28"/>
          <w:shd w:val="clear" w:color="auto" w:fill="FAF9F8"/>
        </w:rPr>
        <w:t>orm</w:t>
      </w:r>
    </w:p>
    <w:bookmarkEnd w:id="0"/>
    <w:p w:rsidR="003D2C72" w:rsidRPr="001F0DC1" w:rsidRDefault="003D2C72" w:rsidP="003D2C72">
      <w:pPr>
        <w:jc w:val="center"/>
        <w:rPr>
          <w:rFonts w:ascii="Times New Roman" w:hAnsi="Times New Roman" w:cs="Times New Roman"/>
          <w:b/>
          <w:sz w:val="24"/>
          <w:shd w:val="clear" w:color="auto" w:fill="FAF9F8"/>
        </w:rPr>
      </w:pPr>
    </w:p>
    <w:p w:rsidR="003D2C72" w:rsidRPr="0025265D" w:rsidRDefault="0025265D" w:rsidP="003D2C72">
      <w:p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The undersigned authors hereby agree that Veterinaria and the Publisher (University of Sarajevo – Veterinary faculty) have no responsibility over the contnent of the manuscript titled below.</w:t>
      </w:r>
    </w:p>
    <w:p w:rsidR="003D2C72" w:rsidRDefault="003D2C72" w:rsidP="003D2C72">
      <w:pPr>
        <w:rPr>
          <w:rFonts w:ascii="Times New Roman" w:hAnsi="Times New Roman" w:cs="Times New Roman"/>
          <w:sz w:val="20"/>
          <w:shd w:val="clear" w:color="auto" w:fill="FAF9F8"/>
        </w:rPr>
      </w:pPr>
      <w:r w:rsidRPr="0025265D">
        <w:rPr>
          <w:rFonts w:ascii="Times New Roman" w:hAnsi="Times New Roman" w:cs="Times New Roman"/>
          <w:b/>
          <w:sz w:val="20"/>
          <w:shd w:val="clear" w:color="auto" w:fill="FAF9F8"/>
        </w:rPr>
        <w:t>Manuscript title:</w:t>
      </w:r>
      <w:r w:rsidRPr="0025265D">
        <w:rPr>
          <w:rFonts w:ascii="Times New Roman" w:hAnsi="Times New Roman" w:cs="Times New Roman"/>
          <w:sz w:val="20"/>
          <w:shd w:val="clear" w:color="auto" w:fill="FAF9F8"/>
        </w:rPr>
        <w:t xml:space="preserve"> .........................................................................................................................................................................................................................................................................</w:t>
      </w:r>
      <w:r w:rsidR="000E470D" w:rsidRPr="0025265D">
        <w:rPr>
          <w:rFonts w:ascii="Times New Roman" w:hAnsi="Times New Roman" w:cs="Times New Roman"/>
          <w:sz w:val="20"/>
          <w:shd w:val="clear" w:color="auto" w:fill="FAF9F8"/>
        </w:rPr>
        <w:t>..............................</w:t>
      </w:r>
      <w:r w:rsidR="00B7242D">
        <w:rPr>
          <w:rFonts w:ascii="Times New Roman" w:hAnsi="Times New Roman" w:cs="Times New Roman"/>
          <w:sz w:val="20"/>
          <w:shd w:val="clear" w:color="auto" w:fill="FAF9F8"/>
        </w:rPr>
        <w:t>...........................................................................................................................</w:t>
      </w:r>
    </w:p>
    <w:p w:rsidR="0025265D" w:rsidRDefault="0025265D" w:rsidP="003D2C72">
      <w:pPr>
        <w:rPr>
          <w:rFonts w:ascii="Times New Roman" w:hAnsi="Times New Roman" w:cs="Times New Roman"/>
          <w:sz w:val="20"/>
          <w:shd w:val="clear" w:color="auto" w:fill="FAF9F8"/>
        </w:rPr>
      </w:pPr>
      <w:r>
        <w:rPr>
          <w:rFonts w:ascii="Times New Roman" w:hAnsi="Times New Roman" w:cs="Times New Roman"/>
          <w:sz w:val="20"/>
          <w:shd w:val="clear" w:color="auto" w:fill="FAF9F8"/>
        </w:rPr>
        <w:t>The undersigned authors warrant that:</w:t>
      </w:r>
    </w:p>
    <w:p w:rsidR="0025265D" w:rsidRDefault="0025265D" w:rsidP="0025265D">
      <w:pPr>
        <w:rPr>
          <w:rFonts w:ascii="Times New Roman" w:hAnsi="Times New Roman" w:cs="Times New Roman"/>
          <w:sz w:val="20"/>
          <w:shd w:val="clear" w:color="auto" w:fill="FAF9F8"/>
        </w:rPr>
      </w:pPr>
      <w:r w:rsidRPr="0025265D">
        <w:rPr>
          <w:rFonts w:ascii="Times New Roman" w:hAnsi="Times New Roman" w:cs="Times New Roman"/>
          <w:b/>
          <w:sz w:val="20"/>
          <w:shd w:val="clear" w:color="auto" w:fill="FAF9F8"/>
        </w:rPr>
        <w:t>(a)</w:t>
      </w:r>
      <w:r>
        <w:rPr>
          <w:rFonts w:ascii="Times New Roman" w:hAnsi="Times New Roman" w:cs="Times New Roman"/>
          <w:b/>
          <w:sz w:val="20"/>
          <w:shd w:val="clear" w:color="auto" w:fill="FAF9F8"/>
        </w:rPr>
        <w:t xml:space="preserve"> </w:t>
      </w:r>
      <w:r w:rsidRPr="0025265D">
        <w:rPr>
          <w:rFonts w:ascii="Times New Roman" w:hAnsi="Times New Roman" w:cs="Times New Roman"/>
          <w:sz w:val="20"/>
          <w:shd w:val="clear" w:color="auto" w:fill="FAF9F8"/>
        </w:rPr>
        <w:t xml:space="preserve">The submitted manuscript is original and has not been submitted to another journal for publication, nor published before in whole or in part; </w:t>
      </w:r>
      <w:r>
        <w:rPr>
          <w:rFonts w:ascii="Times New Roman" w:hAnsi="Times New Roman" w:cs="Times New Roman"/>
          <w:b/>
          <w:sz w:val="20"/>
          <w:shd w:val="clear" w:color="auto" w:fill="FAF9F8"/>
        </w:rPr>
        <w:t xml:space="preserve">(b) </w:t>
      </w:r>
      <w:r>
        <w:rPr>
          <w:rFonts w:ascii="Times New Roman" w:hAnsi="Times New Roman" w:cs="Times New Roman"/>
          <w:sz w:val="20"/>
          <w:shd w:val="clear" w:color="auto" w:fill="FAF9F8"/>
        </w:rPr>
        <w:t xml:space="preserve">Article does not infringe any personal property right of others and accept the responsiblity of the content of this manuscript and all other legal responsibilities related to the manuscript; </w:t>
      </w:r>
      <w:r w:rsidR="00B7242D">
        <w:rPr>
          <w:rFonts w:ascii="Times New Roman" w:hAnsi="Times New Roman" w:cs="Times New Roman"/>
          <w:b/>
          <w:sz w:val="20"/>
          <w:shd w:val="clear" w:color="auto" w:fill="FAF9F8"/>
        </w:rPr>
        <w:t xml:space="preserve">(c) </w:t>
      </w:r>
      <w:r w:rsidR="00B7242D">
        <w:rPr>
          <w:rFonts w:ascii="Times New Roman" w:hAnsi="Times New Roman" w:cs="Times New Roman"/>
          <w:sz w:val="20"/>
          <w:shd w:val="clear" w:color="auto" w:fill="FAF9F8"/>
        </w:rPr>
        <w:t xml:space="preserve">The authors retain all patent and other proprietary rights to the article, including copyright; </w:t>
      </w:r>
      <w:r>
        <w:rPr>
          <w:rFonts w:ascii="Times New Roman" w:hAnsi="Times New Roman" w:cs="Times New Roman"/>
          <w:b/>
          <w:sz w:val="20"/>
          <w:shd w:val="clear" w:color="auto" w:fill="FAF9F8"/>
        </w:rPr>
        <w:t>(</w:t>
      </w:r>
      <w:r w:rsidR="00B7242D">
        <w:rPr>
          <w:rFonts w:ascii="Times New Roman" w:hAnsi="Times New Roman" w:cs="Times New Roman"/>
          <w:b/>
          <w:sz w:val="20"/>
          <w:shd w:val="clear" w:color="auto" w:fill="FAF9F8"/>
        </w:rPr>
        <w:t>d</w:t>
      </w:r>
      <w:r>
        <w:rPr>
          <w:rFonts w:ascii="Times New Roman" w:hAnsi="Times New Roman" w:cs="Times New Roman"/>
          <w:b/>
          <w:sz w:val="20"/>
          <w:shd w:val="clear" w:color="auto" w:fill="FAF9F8"/>
        </w:rPr>
        <w:t xml:space="preserve">) </w:t>
      </w:r>
      <w:r w:rsidRPr="0025265D">
        <w:rPr>
          <w:rFonts w:ascii="Times New Roman" w:hAnsi="Times New Roman" w:cs="Times New Roman"/>
          <w:sz w:val="20"/>
          <w:shd w:val="clear" w:color="auto" w:fill="FAF9F8"/>
        </w:rPr>
        <w:t>By signing this agreement, the authors agree to transfer the commercial rights of their content to the Journal</w:t>
      </w:r>
      <w:r w:rsidR="00B7242D">
        <w:rPr>
          <w:rFonts w:ascii="Times New Roman" w:hAnsi="Times New Roman" w:cs="Times New Roman"/>
          <w:sz w:val="20"/>
          <w:shd w:val="clear" w:color="auto" w:fill="FAF9F8"/>
        </w:rPr>
        <w:t>, which means the commercial use of content will be subject to the publisher, University of Sarajevo – Veterinary faculty.</w:t>
      </w:r>
    </w:p>
    <w:p w:rsidR="00B7242D" w:rsidRPr="00B7242D" w:rsidRDefault="00B7242D" w:rsidP="0025265D">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All articles submitted to the Veterinaria must adhere to the Copyright and Privacy terms stated</w:t>
      </w:r>
      <w:r>
        <w:rPr>
          <w:rFonts w:ascii="Times New Roman" w:hAnsi="Times New Roman" w:cs="Times New Roman"/>
          <w:b/>
          <w:sz w:val="20"/>
          <w:shd w:val="clear" w:color="auto" w:fill="FAF9F8"/>
        </w:rPr>
        <w:t xml:space="preserve"> in this </w:t>
      </w:r>
      <w:r>
        <w:rPr>
          <w:rFonts w:ascii="Times New Roman" w:hAnsi="Times New Roman" w:cs="Times New Roman"/>
          <w:b/>
          <w:sz w:val="20"/>
          <w:shd w:val="clear" w:color="auto" w:fill="FAF9F8"/>
        </w:rPr>
        <w:t>F</w:t>
      </w:r>
      <w:r>
        <w:rPr>
          <w:rFonts w:ascii="Times New Roman" w:hAnsi="Times New Roman" w:cs="Times New Roman"/>
          <w:b/>
          <w:sz w:val="20"/>
          <w:shd w:val="clear" w:color="auto" w:fill="FAF9F8"/>
        </w:rPr>
        <w:t>orm.</w:t>
      </w:r>
      <w:r w:rsidRPr="0025265D">
        <w:rPr>
          <w:rFonts w:ascii="Times New Roman" w:hAnsi="Times New Roman" w:cs="Times New Roman"/>
          <w:b/>
          <w:sz w:val="20"/>
          <w:shd w:val="clear" w:color="auto" w:fill="FAF9F8"/>
        </w:rPr>
        <w:t xml:space="preserve"> If the article is not accepted for publication in Veterinaria, this agreement will expire, and both the Journal and the Publisher will not have any rights over the content.</w:t>
      </w:r>
    </w:p>
    <w:p w:rsidR="00AA23CD" w:rsidRPr="0025265D" w:rsidRDefault="00AA23CD" w:rsidP="003D2C72">
      <w:p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Veterinaria adheres to the ICMJE recommendations on authorship that contains 4 criteria:</w:t>
      </w:r>
    </w:p>
    <w:p w:rsidR="00AA23CD" w:rsidRPr="0025265D" w:rsidRDefault="00AA23CD" w:rsidP="00AA23CD">
      <w:pPr>
        <w:pStyle w:val="ListParagraph"/>
        <w:numPr>
          <w:ilvl w:val="0"/>
          <w:numId w:val="4"/>
        </w:num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Substantial contributions to the conception or design of the work; or the aquisition, analysis, or interpretation of data for the work;</w:t>
      </w:r>
    </w:p>
    <w:p w:rsidR="00AA23CD" w:rsidRPr="0025265D" w:rsidRDefault="00AA23CD" w:rsidP="00AA23CD">
      <w:pPr>
        <w:pStyle w:val="ListParagraph"/>
        <w:numPr>
          <w:ilvl w:val="0"/>
          <w:numId w:val="4"/>
        </w:num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Drafting the manuscript or revising it critically;</w:t>
      </w:r>
    </w:p>
    <w:p w:rsidR="00AA23CD" w:rsidRPr="0025265D" w:rsidRDefault="00AA23CD" w:rsidP="00AA23CD">
      <w:pPr>
        <w:pStyle w:val="ListParagraph"/>
        <w:numPr>
          <w:ilvl w:val="0"/>
          <w:numId w:val="4"/>
        </w:num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Final approval of the version to be published;</w:t>
      </w:r>
    </w:p>
    <w:p w:rsidR="00AA23CD" w:rsidRPr="0025265D" w:rsidRDefault="00AA23CD" w:rsidP="00AA23CD">
      <w:pPr>
        <w:pStyle w:val="ListParagraph"/>
        <w:numPr>
          <w:ilvl w:val="0"/>
          <w:numId w:val="4"/>
        </w:num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Agreement to be accountable for all aspects of the work in ensuring that questions related to the accuracy or integrity of any part of work are appropriately investigated and resolved</w:t>
      </w:r>
    </w:p>
    <w:p w:rsidR="0025265D" w:rsidRPr="00B7242D" w:rsidRDefault="00AA23CD" w:rsidP="00AA23CD">
      <w:p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All authors must fulfill the conditions specified above. Those who do not fulfill the specified criteria should not be authors, but should be mentioned in the „Acknowledgement“ section of the article.</w:t>
      </w:r>
    </w:p>
    <w:p w:rsidR="0025265D" w:rsidRPr="0025265D" w:rsidRDefault="00AA23CD" w:rsidP="00AA23CD">
      <w:pP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The undersigned authors agree that they qualify for authorship according to the abovementioned terms and conditions.</w:t>
      </w:r>
    </w:p>
    <w:p w:rsidR="00B7242D" w:rsidRPr="00B7242D" w:rsidRDefault="00AA23CD" w:rsidP="003D2C72">
      <w:pPr>
        <w:rPr>
          <w:rFonts w:ascii="Times New Roman" w:hAnsi="Times New Roman" w:cs="Times New Roman"/>
          <w:sz w:val="20"/>
          <w:shd w:val="clear" w:color="auto" w:fill="FAF9F8"/>
        </w:rPr>
      </w:pPr>
      <w:r w:rsidRPr="0025265D">
        <w:rPr>
          <w:rFonts w:ascii="Times New Roman" w:hAnsi="Times New Roman" w:cs="Times New Roman"/>
          <w:b/>
          <w:sz w:val="20"/>
          <w:shd w:val="clear" w:color="auto" w:fill="FAF9F8"/>
        </w:rPr>
        <w:t>Types of contribution</w:t>
      </w:r>
      <w:r w:rsidRPr="0025265D">
        <w:rPr>
          <w:rFonts w:ascii="Times New Roman" w:hAnsi="Times New Roman" w:cs="Times New Roman"/>
          <w:sz w:val="20"/>
          <w:shd w:val="clear" w:color="auto" w:fill="FAF9F8"/>
        </w:rPr>
        <w:t>: Please use assigned numbers when filling the „Contribution“ section of the table.</w:t>
      </w:r>
      <w:r w:rsidRPr="0025265D">
        <w:rPr>
          <w:rFonts w:ascii="Times New Roman" w:hAnsi="Times New Roman" w:cs="Times New Roman"/>
          <w:sz w:val="20"/>
          <w:shd w:val="clear" w:color="auto" w:fill="FAF9F8"/>
        </w:rPr>
        <w:br/>
      </w:r>
      <w:r w:rsidRPr="0025265D">
        <w:rPr>
          <w:rFonts w:ascii="Times New Roman" w:hAnsi="Times New Roman" w:cs="Times New Roman"/>
          <w:b/>
          <w:sz w:val="20"/>
          <w:shd w:val="clear" w:color="auto" w:fill="FAF9F8"/>
        </w:rPr>
        <w:t>(1)</w:t>
      </w:r>
      <w:r w:rsidR="007E7790" w:rsidRPr="0025265D">
        <w:rPr>
          <w:rFonts w:ascii="Times New Roman" w:hAnsi="Times New Roman" w:cs="Times New Roman"/>
          <w:b/>
          <w:sz w:val="20"/>
          <w:shd w:val="clear" w:color="auto" w:fill="FAF9F8"/>
        </w:rPr>
        <w:t xml:space="preserve"> </w:t>
      </w:r>
      <w:r w:rsidR="007E7790" w:rsidRPr="0025265D">
        <w:rPr>
          <w:rFonts w:ascii="Times New Roman" w:hAnsi="Times New Roman" w:cs="Times New Roman"/>
          <w:sz w:val="20"/>
          <w:shd w:val="clear" w:color="auto" w:fill="FAF9F8"/>
        </w:rPr>
        <w:t xml:space="preserve">Conception; </w:t>
      </w:r>
      <w:r w:rsidR="007E7790" w:rsidRPr="0025265D">
        <w:rPr>
          <w:rFonts w:ascii="Times New Roman" w:hAnsi="Times New Roman" w:cs="Times New Roman"/>
          <w:b/>
          <w:sz w:val="20"/>
          <w:shd w:val="clear" w:color="auto" w:fill="FAF9F8"/>
        </w:rPr>
        <w:t>(2)</w:t>
      </w:r>
      <w:r w:rsidR="007E7790" w:rsidRPr="0025265D">
        <w:rPr>
          <w:rFonts w:ascii="Times New Roman" w:hAnsi="Times New Roman" w:cs="Times New Roman"/>
          <w:sz w:val="20"/>
          <w:shd w:val="clear" w:color="auto" w:fill="FAF9F8"/>
        </w:rPr>
        <w:t xml:space="preserve"> Design; </w:t>
      </w:r>
      <w:r w:rsidR="007E7790" w:rsidRPr="0025265D">
        <w:rPr>
          <w:rFonts w:ascii="Times New Roman" w:hAnsi="Times New Roman" w:cs="Times New Roman"/>
          <w:b/>
          <w:sz w:val="20"/>
          <w:shd w:val="clear" w:color="auto" w:fill="FAF9F8"/>
        </w:rPr>
        <w:t>(3)</w:t>
      </w:r>
      <w:r w:rsidR="007E7790" w:rsidRPr="0025265D">
        <w:rPr>
          <w:rFonts w:ascii="Times New Roman" w:hAnsi="Times New Roman" w:cs="Times New Roman"/>
          <w:sz w:val="20"/>
          <w:shd w:val="clear" w:color="auto" w:fill="FAF9F8"/>
        </w:rPr>
        <w:t xml:space="preserve"> Supervision; </w:t>
      </w:r>
      <w:r w:rsidR="007E7790" w:rsidRPr="0025265D">
        <w:rPr>
          <w:rFonts w:ascii="Times New Roman" w:hAnsi="Times New Roman" w:cs="Times New Roman"/>
          <w:b/>
          <w:sz w:val="20"/>
          <w:shd w:val="clear" w:color="auto" w:fill="FAF9F8"/>
        </w:rPr>
        <w:t xml:space="preserve">(4) </w:t>
      </w:r>
      <w:r w:rsidR="007E7790" w:rsidRPr="0025265D">
        <w:rPr>
          <w:rFonts w:ascii="Times New Roman" w:hAnsi="Times New Roman" w:cs="Times New Roman"/>
          <w:sz w:val="20"/>
          <w:shd w:val="clear" w:color="auto" w:fill="FAF9F8"/>
        </w:rPr>
        <w:t xml:space="preserve">Fundings; </w:t>
      </w:r>
      <w:r w:rsidR="007E7790" w:rsidRPr="0025265D">
        <w:rPr>
          <w:rFonts w:ascii="Times New Roman" w:hAnsi="Times New Roman" w:cs="Times New Roman"/>
          <w:b/>
          <w:sz w:val="20"/>
          <w:shd w:val="clear" w:color="auto" w:fill="FAF9F8"/>
        </w:rPr>
        <w:t xml:space="preserve">(5) </w:t>
      </w:r>
      <w:r w:rsidR="007E7790" w:rsidRPr="0025265D">
        <w:rPr>
          <w:rFonts w:ascii="Times New Roman" w:hAnsi="Times New Roman" w:cs="Times New Roman"/>
          <w:sz w:val="20"/>
          <w:shd w:val="clear" w:color="auto" w:fill="FAF9F8"/>
        </w:rPr>
        <w:t xml:space="preserve">Materials; </w:t>
      </w:r>
      <w:r w:rsidR="007E7790" w:rsidRPr="0025265D">
        <w:rPr>
          <w:rFonts w:ascii="Times New Roman" w:hAnsi="Times New Roman" w:cs="Times New Roman"/>
          <w:b/>
          <w:sz w:val="20"/>
          <w:shd w:val="clear" w:color="auto" w:fill="FAF9F8"/>
        </w:rPr>
        <w:t>(6)</w:t>
      </w:r>
      <w:r w:rsidR="007E7790" w:rsidRPr="0025265D">
        <w:rPr>
          <w:rFonts w:ascii="Times New Roman" w:hAnsi="Times New Roman" w:cs="Times New Roman"/>
          <w:sz w:val="20"/>
          <w:shd w:val="clear" w:color="auto" w:fill="FAF9F8"/>
        </w:rPr>
        <w:t xml:space="preserve"> Data Collection and/or Processing; </w:t>
      </w:r>
      <w:r w:rsidR="007E7790" w:rsidRPr="0025265D">
        <w:rPr>
          <w:rFonts w:ascii="Times New Roman" w:hAnsi="Times New Roman" w:cs="Times New Roman"/>
          <w:b/>
          <w:sz w:val="20"/>
          <w:shd w:val="clear" w:color="auto" w:fill="FAF9F8"/>
        </w:rPr>
        <w:t xml:space="preserve">(7) </w:t>
      </w:r>
      <w:r w:rsidR="007E7790" w:rsidRPr="0025265D">
        <w:rPr>
          <w:rFonts w:ascii="Times New Roman" w:hAnsi="Times New Roman" w:cs="Times New Roman"/>
          <w:sz w:val="20"/>
          <w:shd w:val="clear" w:color="auto" w:fill="FAF9F8"/>
        </w:rPr>
        <w:t xml:space="preserve">Analysis and/or Interpretation of the Data; </w:t>
      </w:r>
      <w:r w:rsidR="007E7790" w:rsidRPr="0025265D">
        <w:rPr>
          <w:rFonts w:ascii="Times New Roman" w:hAnsi="Times New Roman" w:cs="Times New Roman"/>
          <w:b/>
          <w:sz w:val="20"/>
          <w:shd w:val="clear" w:color="auto" w:fill="FAF9F8"/>
        </w:rPr>
        <w:t xml:space="preserve">(8) </w:t>
      </w:r>
      <w:r w:rsidR="007E7790" w:rsidRPr="0025265D">
        <w:rPr>
          <w:rFonts w:ascii="Times New Roman" w:hAnsi="Times New Roman" w:cs="Times New Roman"/>
          <w:sz w:val="20"/>
          <w:shd w:val="clear" w:color="auto" w:fill="FAF9F8"/>
        </w:rPr>
        <w:t xml:space="preserve">Literature Review; </w:t>
      </w:r>
      <w:r w:rsidR="007E7790" w:rsidRPr="0025265D">
        <w:rPr>
          <w:rFonts w:ascii="Times New Roman" w:hAnsi="Times New Roman" w:cs="Times New Roman"/>
          <w:b/>
          <w:sz w:val="20"/>
          <w:shd w:val="clear" w:color="auto" w:fill="FAF9F8"/>
        </w:rPr>
        <w:t xml:space="preserve">(9) </w:t>
      </w:r>
      <w:r w:rsidR="007E7790" w:rsidRPr="0025265D">
        <w:rPr>
          <w:rFonts w:ascii="Times New Roman" w:hAnsi="Times New Roman" w:cs="Times New Roman"/>
          <w:sz w:val="20"/>
          <w:shd w:val="clear" w:color="auto" w:fill="FAF9F8"/>
        </w:rPr>
        <w:t xml:space="preserve">Writing; </w:t>
      </w:r>
      <w:r w:rsidR="007E7790" w:rsidRPr="0025265D">
        <w:rPr>
          <w:rFonts w:ascii="Times New Roman" w:hAnsi="Times New Roman" w:cs="Times New Roman"/>
          <w:b/>
          <w:sz w:val="20"/>
          <w:shd w:val="clear" w:color="auto" w:fill="FAF9F8"/>
        </w:rPr>
        <w:t xml:space="preserve">(10) </w:t>
      </w:r>
      <w:r w:rsidR="007E7790" w:rsidRPr="0025265D">
        <w:rPr>
          <w:rFonts w:ascii="Times New Roman" w:hAnsi="Times New Roman" w:cs="Times New Roman"/>
          <w:sz w:val="20"/>
          <w:shd w:val="clear" w:color="auto" w:fill="FAF9F8"/>
        </w:rPr>
        <w:t>Critical Review</w:t>
      </w:r>
    </w:p>
    <w:tbl>
      <w:tblPr>
        <w:tblStyle w:val="TableGrid"/>
        <w:tblW w:w="10682" w:type="dxa"/>
        <w:tblLook w:val="04A0" w:firstRow="1" w:lastRow="0" w:firstColumn="1" w:lastColumn="0" w:noHBand="0" w:noVBand="1"/>
      </w:tblPr>
      <w:tblGrid>
        <w:gridCol w:w="620"/>
        <w:gridCol w:w="3511"/>
        <w:gridCol w:w="2562"/>
        <w:gridCol w:w="2738"/>
        <w:gridCol w:w="1251"/>
      </w:tblGrid>
      <w:tr w:rsidR="00AA23CD" w:rsidRPr="0025265D" w:rsidTr="00AA23CD">
        <w:trPr>
          <w:trHeight w:val="554"/>
        </w:trPr>
        <w:tc>
          <w:tcPr>
            <w:tcW w:w="620" w:type="dxa"/>
          </w:tcPr>
          <w:p w:rsidR="00AA23CD" w:rsidRPr="0025265D" w:rsidRDefault="00AA23CD" w:rsidP="000E470D">
            <w:pPr>
              <w:jc w:val="center"/>
              <w:rPr>
                <w:rFonts w:ascii="Times New Roman" w:hAnsi="Times New Roman" w:cs="Times New Roman"/>
                <w:sz w:val="20"/>
                <w:shd w:val="clear" w:color="auto" w:fill="FAF9F8"/>
              </w:rPr>
            </w:pPr>
          </w:p>
        </w:tc>
        <w:tc>
          <w:tcPr>
            <w:tcW w:w="3511" w:type="dxa"/>
          </w:tcPr>
          <w:p w:rsidR="00AA23CD" w:rsidRPr="0025265D" w:rsidRDefault="00AA23CD" w:rsidP="000E470D">
            <w:pPr>
              <w:jc w:val="center"/>
              <w:rPr>
                <w:rFonts w:ascii="Times New Roman" w:hAnsi="Times New Roman" w:cs="Times New Roman"/>
                <w:b/>
                <w:sz w:val="20"/>
                <w:shd w:val="clear" w:color="auto" w:fill="FAF9F8"/>
              </w:rPr>
            </w:pPr>
            <w:r w:rsidRPr="0025265D">
              <w:rPr>
                <w:rFonts w:ascii="Times New Roman" w:hAnsi="Times New Roman" w:cs="Times New Roman"/>
                <w:sz w:val="20"/>
                <w:shd w:val="clear" w:color="auto" w:fill="FAF9F8"/>
              </w:rPr>
              <w:t>Author name</w:t>
            </w:r>
          </w:p>
        </w:tc>
        <w:tc>
          <w:tcPr>
            <w:tcW w:w="2562" w:type="dxa"/>
          </w:tcPr>
          <w:p w:rsidR="00AA23CD" w:rsidRPr="0025265D" w:rsidRDefault="00AA23CD" w:rsidP="000E470D">
            <w:pPr>
              <w:jc w:val="center"/>
              <w:rPr>
                <w:rFonts w:ascii="Times New Roman" w:hAnsi="Times New Roman" w:cs="Times New Roman"/>
                <w:sz w:val="20"/>
                <w:shd w:val="clear" w:color="auto" w:fill="FAF9F8"/>
              </w:rPr>
            </w:pPr>
            <w:r w:rsidRPr="0025265D">
              <w:rPr>
                <w:rFonts w:ascii="Times New Roman" w:hAnsi="Times New Roman" w:cs="Times New Roman"/>
                <w:sz w:val="20"/>
                <w:shd w:val="clear" w:color="auto" w:fill="FAF9F8"/>
              </w:rPr>
              <w:t>Contribution</w:t>
            </w:r>
          </w:p>
        </w:tc>
        <w:tc>
          <w:tcPr>
            <w:tcW w:w="2738" w:type="dxa"/>
          </w:tcPr>
          <w:p w:rsidR="00AA23CD" w:rsidRPr="0025265D" w:rsidRDefault="00AA23CD" w:rsidP="000E470D">
            <w:pPr>
              <w:jc w:val="center"/>
              <w:rPr>
                <w:rFonts w:ascii="Times New Roman" w:hAnsi="Times New Roman" w:cs="Times New Roman"/>
                <w:b/>
                <w:sz w:val="20"/>
                <w:shd w:val="clear" w:color="auto" w:fill="FAF9F8"/>
              </w:rPr>
            </w:pPr>
            <w:r w:rsidRPr="0025265D">
              <w:rPr>
                <w:rFonts w:ascii="Times New Roman" w:hAnsi="Times New Roman" w:cs="Times New Roman"/>
                <w:sz w:val="20"/>
                <w:shd w:val="clear" w:color="auto" w:fill="FAF9F8"/>
              </w:rPr>
              <w:t>Signature</w:t>
            </w:r>
          </w:p>
        </w:tc>
        <w:tc>
          <w:tcPr>
            <w:tcW w:w="1251" w:type="dxa"/>
          </w:tcPr>
          <w:p w:rsidR="00AA23CD" w:rsidRPr="0025265D" w:rsidRDefault="00AA23CD" w:rsidP="000E470D">
            <w:pPr>
              <w:jc w:val="center"/>
              <w:rPr>
                <w:rFonts w:ascii="Times New Roman" w:hAnsi="Times New Roman" w:cs="Times New Roman"/>
                <w:b/>
                <w:sz w:val="20"/>
                <w:shd w:val="clear" w:color="auto" w:fill="FAF9F8"/>
              </w:rPr>
            </w:pPr>
            <w:r w:rsidRPr="0025265D">
              <w:rPr>
                <w:rFonts w:ascii="Times New Roman" w:hAnsi="Times New Roman" w:cs="Times New Roman"/>
                <w:sz w:val="20"/>
                <w:shd w:val="clear" w:color="auto" w:fill="FAF9F8"/>
              </w:rPr>
              <w:t>Date</w:t>
            </w: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1.</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2.</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3.</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4.</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93"/>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5.</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6.</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7.</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r w:rsidR="00AA23CD" w:rsidRPr="0025265D" w:rsidTr="00AA23CD">
        <w:trPr>
          <w:trHeight w:val="277"/>
        </w:trPr>
        <w:tc>
          <w:tcPr>
            <w:tcW w:w="620" w:type="dxa"/>
          </w:tcPr>
          <w:p w:rsidR="00AA23CD" w:rsidRPr="0025265D" w:rsidRDefault="00AA23C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8.</w:t>
            </w:r>
          </w:p>
        </w:tc>
        <w:tc>
          <w:tcPr>
            <w:tcW w:w="3511" w:type="dxa"/>
          </w:tcPr>
          <w:p w:rsidR="00AA23CD" w:rsidRPr="0025265D" w:rsidRDefault="00AA23CD" w:rsidP="003D2C72">
            <w:pPr>
              <w:rPr>
                <w:rFonts w:ascii="Times New Roman" w:hAnsi="Times New Roman" w:cs="Times New Roman"/>
                <w:b/>
                <w:sz w:val="20"/>
                <w:shd w:val="clear" w:color="auto" w:fill="FAF9F8"/>
              </w:rPr>
            </w:pPr>
          </w:p>
        </w:tc>
        <w:tc>
          <w:tcPr>
            <w:tcW w:w="2562" w:type="dxa"/>
          </w:tcPr>
          <w:p w:rsidR="00AA23CD" w:rsidRPr="0025265D" w:rsidRDefault="00AA23CD" w:rsidP="003D2C72">
            <w:pPr>
              <w:rPr>
                <w:rFonts w:ascii="Times New Roman" w:hAnsi="Times New Roman" w:cs="Times New Roman"/>
                <w:sz w:val="20"/>
                <w:shd w:val="clear" w:color="auto" w:fill="FAF9F8"/>
              </w:rPr>
            </w:pPr>
          </w:p>
        </w:tc>
        <w:tc>
          <w:tcPr>
            <w:tcW w:w="2738" w:type="dxa"/>
          </w:tcPr>
          <w:p w:rsidR="00AA23CD" w:rsidRPr="0025265D" w:rsidRDefault="00AA23CD" w:rsidP="003D2C72">
            <w:pPr>
              <w:rPr>
                <w:rFonts w:ascii="Times New Roman" w:hAnsi="Times New Roman" w:cs="Times New Roman"/>
                <w:sz w:val="20"/>
                <w:shd w:val="clear" w:color="auto" w:fill="FAF9F8"/>
              </w:rPr>
            </w:pPr>
          </w:p>
        </w:tc>
        <w:tc>
          <w:tcPr>
            <w:tcW w:w="1251" w:type="dxa"/>
          </w:tcPr>
          <w:p w:rsidR="00AA23CD" w:rsidRPr="0025265D" w:rsidRDefault="00AA23CD" w:rsidP="003D2C72">
            <w:pPr>
              <w:rPr>
                <w:rFonts w:ascii="Times New Roman" w:hAnsi="Times New Roman" w:cs="Times New Roman"/>
                <w:sz w:val="20"/>
                <w:shd w:val="clear" w:color="auto" w:fill="FAF9F8"/>
              </w:rPr>
            </w:pPr>
          </w:p>
        </w:tc>
      </w:tr>
    </w:tbl>
    <w:p w:rsidR="001F0DC1" w:rsidRPr="0025265D" w:rsidRDefault="001F0DC1" w:rsidP="003D2C72">
      <w:pPr>
        <w:rPr>
          <w:rFonts w:ascii="Times New Roman" w:hAnsi="Times New Roman" w:cs="Times New Roman"/>
        </w:rPr>
      </w:pPr>
    </w:p>
    <w:p w:rsidR="0025265D" w:rsidRPr="0025265D" w:rsidRDefault="0025265D" w:rsidP="003D2C72">
      <w:pPr>
        <w:rPr>
          <w:rFonts w:ascii="Times New Roman" w:hAnsi="Times New Roman" w:cs="Times New Roman"/>
          <w:b/>
          <w:sz w:val="20"/>
          <w:shd w:val="clear" w:color="auto" w:fill="FAF9F8"/>
        </w:rPr>
      </w:pPr>
      <w:r w:rsidRPr="0025265D">
        <w:rPr>
          <w:rFonts w:ascii="Times New Roman" w:hAnsi="Times New Roman" w:cs="Times New Roman"/>
          <w:b/>
          <w:sz w:val="20"/>
          <w:shd w:val="clear" w:color="auto" w:fill="FAF9F8"/>
        </w:rPr>
        <w:t>The form should be filled and signed by all of the manuscript authors and submitted during the initial submission with the rest of the manuscript. The authors can either sign the same page or submit separately signed documents.</w:t>
      </w:r>
    </w:p>
    <w:sectPr w:rsidR="0025265D" w:rsidRPr="0025265D" w:rsidSect="00AA23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46C69"/>
    <w:multiLevelType w:val="hybridMultilevel"/>
    <w:tmpl w:val="ACF6D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07022"/>
    <w:multiLevelType w:val="hybridMultilevel"/>
    <w:tmpl w:val="B0E25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58582B"/>
    <w:multiLevelType w:val="hybridMultilevel"/>
    <w:tmpl w:val="3A368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10F62"/>
    <w:multiLevelType w:val="hybridMultilevel"/>
    <w:tmpl w:val="818ECB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6D6AD2"/>
    <w:multiLevelType w:val="hybridMultilevel"/>
    <w:tmpl w:val="AF000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6A7891"/>
    <w:multiLevelType w:val="hybridMultilevel"/>
    <w:tmpl w:val="2CFC4D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99"/>
    <w:rsid w:val="000E470D"/>
    <w:rsid w:val="001F0DC1"/>
    <w:rsid w:val="0025265D"/>
    <w:rsid w:val="002E672C"/>
    <w:rsid w:val="00333782"/>
    <w:rsid w:val="003C470A"/>
    <w:rsid w:val="003D2C72"/>
    <w:rsid w:val="007E7790"/>
    <w:rsid w:val="00AA23CD"/>
    <w:rsid w:val="00AF6F99"/>
    <w:rsid w:val="00B72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CD9B8"/>
  <w15:docId w15:val="{D11561E8-90C6-4B8B-8944-B760EADD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lang w:val="bs-Latn-BA"/>
    </w:rPr>
  </w:style>
  <w:style w:type="paragraph" w:styleId="Heading1">
    <w:name w:val="heading 1"/>
    <w:basedOn w:val="Normal"/>
    <w:next w:val="Normal"/>
    <w:link w:val="Heading1Char"/>
    <w:uiPriority w:val="9"/>
    <w:qFormat/>
    <w:rsid w:val="003D2C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2C72"/>
    <w:pPr>
      <w:spacing w:after="0" w:line="240" w:lineRule="auto"/>
    </w:pPr>
    <w:rPr>
      <w:noProof/>
      <w:lang w:val="bs-Latn-BA"/>
    </w:rPr>
  </w:style>
  <w:style w:type="character" w:customStyle="1" w:styleId="Heading1Char">
    <w:name w:val="Heading 1 Char"/>
    <w:basedOn w:val="DefaultParagraphFont"/>
    <w:link w:val="Heading1"/>
    <w:uiPriority w:val="9"/>
    <w:rsid w:val="003D2C72"/>
    <w:rPr>
      <w:rFonts w:asciiTheme="majorHAnsi" w:eastAsiaTheme="majorEastAsia" w:hAnsiTheme="majorHAnsi" w:cstheme="majorBidi"/>
      <w:b/>
      <w:bCs/>
      <w:noProof/>
      <w:color w:val="365F91" w:themeColor="accent1" w:themeShade="BF"/>
      <w:sz w:val="28"/>
      <w:szCs w:val="28"/>
      <w:lang w:val="bs-Latn-BA"/>
    </w:rPr>
  </w:style>
  <w:style w:type="paragraph" w:styleId="ListParagraph">
    <w:name w:val="List Paragraph"/>
    <w:basedOn w:val="Normal"/>
    <w:uiPriority w:val="34"/>
    <w:qFormat/>
    <w:rsid w:val="003D2C72"/>
    <w:pPr>
      <w:ind w:left="720"/>
      <w:contextualSpacing/>
    </w:pPr>
  </w:style>
  <w:style w:type="table" w:styleId="TableGrid">
    <w:name w:val="Table Grid"/>
    <w:basedOn w:val="TableNormal"/>
    <w:uiPriority w:val="59"/>
    <w:rsid w:val="000E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0E470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E470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Abdullah Muftić</cp:lastModifiedBy>
  <cp:revision>2</cp:revision>
  <dcterms:created xsi:type="dcterms:W3CDTF">2023-01-16T09:02:00Z</dcterms:created>
  <dcterms:modified xsi:type="dcterms:W3CDTF">2023-01-16T09:02:00Z</dcterms:modified>
</cp:coreProperties>
</file>